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349" w:type="dxa"/>
        <w:tblInd w:w="-1027" w:type="dxa"/>
        <w:tblLook w:val="04A0" w:firstRow="1" w:lastRow="0" w:firstColumn="1" w:lastColumn="0" w:noHBand="0" w:noVBand="1"/>
      </w:tblPr>
      <w:tblGrid>
        <w:gridCol w:w="872"/>
        <w:gridCol w:w="821"/>
        <w:gridCol w:w="1285"/>
        <w:gridCol w:w="1650"/>
        <w:gridCol w:w="1700"/>
        <w:gridCol w:w="4021"/>
      </w:tblGrid>
      <w:tr w:rsidR="00C30E33" w:rsidRPr="00501FB5" w:rsidTr="00C30E33">
        <w:tc>
          <w:tcPr>
            <w:tcW w:w="10349" w:type="dxa"/>
            <w:gridSpan w:val="6"/>
            <w:shd w:val="clear" w:color="auto" w:fill="B4C6E7" w:themeFill="accent1" w:themeFillTint="66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20"/>
                <w:szCs w:val="20"/>
                <w:lang w:val="el-GR" w:eastAsia="el-GR"/>
              </w:rPr>
            </w:pPr>
            <w:bookmarkStart w:id="0" w:name="_GoBack"/>
            <w:bookmarkEnd w:id="0"/>
            <w:r w:rsidRPr="00501FB5">
              <w:rPr>
                <w:rFonts w:cstheme="minorHAnsi"/>
                <w:b/>
                <w:bCs/>
                <w:sz w:val="20"/>
                <w:szCs w:val="20"/>
                <w:lang w:val="el-GR" w:eastAsia="el-GR"/>
              </w:rPr>
              <w:t xml:space="preserve">ΠΑΡΑΡΤΗΜΑ VII ΠΙΝΑΚΑΣ ΔΡΑΣΤΗΡΙΟΤΗΤΩΝ ΠΟΥ ΕΞΑΙΡΟΥΝΤΑΙ ΑΠΟ ΤΟΝ ΚΑΝΟΝΙΣΜΟ </w:t>
            </w:r>
          </w:p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20"/>
                <w:szCs w:val="20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20"/>
                <w:szCs w:val="20"/>
                <w:lang w:val="el-GR" w:eastAsia="el-GR"/>
              </w:rPr>
              <w:t>DE MINIMIS</w:t>
            </w:r>
          </w:p>
        </w:tc>
      </w:tr>
      <w:tr w:rsidR="00C30E33" w:rsidRPr="00501FB5" w:rsidTr="00C30E33">
        <w:tc>
          <w:tcPr>
            <w:tcW w:w="10349" w:type="dxa"/>
            <w:gridSpan w:val="6"/>
            <w:shd w:val="clear" w:color="auto" w:fill="B4C6E7" w:themeFill="accent1" w:themeFillTint="66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20"/>
                <w:szCs w:val="20"/>
                <w:lang w:val="el-GR" w:eastAsia="el-GR"/>
              </w:rPr>
            </w:pPr>
          </w:p>
        </w:tc>
      </w:tr>
      <w:tr w:rsidR="00C30E33" w:rsidRPr="00501FB5" w:rsidTr="00C30E33">
        <w:trPr>
          <w:cantSplit/>
          <w:trHeight w:val="858"/>
        </w:trPr>
        <w:tc>
          <w:tcPr>
            <w:tcW w:w="872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  <w:t xml:space="preserve">ΤΟΜΕΙΣ </w:t>
            </w:r>
            <w:r w:rsidRPr="00501FB5">
              <w:rPr>
                <w:rFonts w:cstheme="minorHAnsi"/>
                <w:b/>
                <w:bCs/>
                <w:sz w:val="16"/>
                <w:szCs w:val="16"/>
                <w:lang w:eastAsia="el-GR"/>
              </w:rPr>
              <w:t>ΚΛΑΔΟΙ</w:t>
            </w:r>
            <w:r w:rsidRPr="00501FB5"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  <w:t xml:space="preserve"> NACE</w:t>
            </w:r>
          </w:p>
        </w:tc>
        <w:tc>
          <w:tcPr>
            <w:tcW w:w="821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  <w:t>ΤΑΞΕΙΣ NACE</w:t>
            </w:r>
          </w:p>
        </w:tc>
        <w:tc>
          <w:tcPr>
            <w:tcW w:w="1285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cstheme="minorHAnsi"/>
                <w:b/>
                <w:bCs/>
                <w:sz w:val="16"/>
                <w:szCs w:val="16"/>
                <w:lang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eastAsia="el-GR"/>
              </w:rPr>
              <w:t>ΚΑΤΗΓΟΡΙΕΣ CPA</w:t>
            </w:r>
          </w:p>
        </w:tc>
        <w:tc>
          <w:tcPr>
            <w:tcW w:w="1650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eastAsia="el-GR"/>
              </w:rPr>
              <w:t>ΥΠΟΚΑΤΗΓΟΡΙΕΣ CPA</w:t>
            </w:r>
          </w:p>
        </w:tc>
        <w:tc>
          <w:tcPr>
            <w:tcW w:w="1700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  <w:t>ΕΘΝΙΚΕΣ ΔΡΑΣΤΗΡΙΟΤΗΤΕΣ</w:t>
            </w:r>
          </w:p>
        </w:tc>
        <w:tc>
          <w:tcPr>
            <w:tcW w:w="4021" w:type="dxa"/>
            <w:shd w:val="clear" w:color="auto" w:fill="BFBFBF" w:themeFill="background1" w:themeFillShade="BF"/>
          </w:tcPr>
          <w:p w:rsidR="00C30E33" w:rsidRPr="00501FB5" w:rsidRDefault="00C30E33" w:rsidP="00912517">
            <w:pPr>
              <w:suppressAutoHyphens w:val="0"/>
              <w:spacing w:line="276" w:lineRule="auto"/>
              <w:jc w:val="center"/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</w:pPr>
            <w:r w:rsidRPr="00501FB5">
              <w:rPr>
                <w:rFonts w:cstheme="minorHAnsi"/>
                <w:b/>
                <w:bCs/>
                <w:sz w:val="16"/>
                <w:szCs w:val="16"/>
                <w:lang w:val="el-GR" w:eastAsia="el-GR"/>
              </w:rPr>
              <w:t>ΠΕΡΙΓΡΑΦΗ ΔΡΑΣΤΗΡΙΟΤΗΤΑΣ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</w:t>
            </w: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 άλλων χημικών προϊόντων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</w:t>
            </w: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εκρηκτικών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20.51.1</w:t>
            </w: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παρασκευασμένων εκρηκτικών· θρυαλλίδων ασφαλείας· καψουλιών και απλών πυροκροτητών· ειδών ανάφλεξης· ηλεκτρικών πυροκροτητών· πυροτεχνημάτων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20.51.11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προωθητικής πυρίτιδας και παρασκευασμένων εκρηκτικών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20.51.12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Παραγωγή θρυαλλίδων ασφαλείας·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πυραγωγών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 σχοινιών·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καψυλίων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· ειδών ανάφλεξης· ηλεκτρικών πυροκροτητών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20.51.13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πυροτεχνημάτων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20.51.14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φωτοβολίδων, πυραύλων δημιουργίας βροχής, σημάτων ομίχλης και άλλων πυροτεχνικών ειδών (εξαιρουμένων των πυροτεχνημάτων)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20.51.2</w:t>
            </w: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σπίρτων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20.51.20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Παραγωγή σπίρτων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20.51.9</w:t>
            </w: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Εργασίες υπεργολαβίας στο πλαίσιο της διαδικασίας παραγωγής εκρηκτικών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20.51.99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Εργασίας υπεργολαβίας στο πλαίσιο της διαδικασίας παραγωγής εκρηκτικών 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</w:t>
            </w: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Κατασκευή όπλων και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 </w:t>
            </w:r>
          </w:p>
        </w:tc>
      </w:tr>
      <w:tr w:rsidR="00C30E33" w:rsidRPr="00501FB5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</w:t>
            </w: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Κατασκευή όπλων και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25.40.1</w:t>
            </w: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Κατασκευή όπλων και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 και μερών τους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25.40.11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Κατασκευή πολεμικών όπλων, εκτός από περίστροφα, πιστόλια και παρόμοια όπλα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25.40.12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Κατασκευή περίστροφων, πιστολιών, μη πολεμικών πυροβόλων και παρόμοιων συστημάτων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25.40.13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Κατασκευή βομβών, βλημάτων και παρόμοιων πολεμοφόδιων· φυσιγγίων, άλλων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 και βλημάτων και μερών τους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25.40.14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Κατασκευή μερών πολεμικών όπλων και άλλων όπλων</w:t>
            </w:r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25.40.9</w:t>
            </w: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Εργασίες υπεργολαβίας στο πλαίσιο της διαδικασίας κατασκευής όπλων και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</w:p>
        </w:tc>
      </w:tr>
      <w:tr w:rsidR="00C30E33" w:rsidRPr="00237467" w:rsidTr="00C30E33">
        <w:tc>
          <w:tcPr>
            <w:tcW w:w="872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821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285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165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25.40.99</w:t>
            </w:r>
          </w:p>
        </w:tc>
        <w:tc>
          <w:tcPr>
            <w:tcW w:w="1700" w:type="dxa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</w:p>
        </w:tc>
        <w:tc>
          <w:tcPr>
            <w:tcW w:w="4021" w:type="dxa"/>
            <w:vAlign w:val="bottom"/>
          </w:tcPr>
          <w:p w:rsidR="00C30E33" w:rsidRPr="00501FB5" w:rsidRDefault="00C30E33" w:rsidP="00912517">
            <w:pPr>
              <w:suppressAutoHyphens w:val="0"/>
              <w:spacing w:line="276" w:lineRule="auto"/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</w:pPr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Εργασίες υπεργολαβίας στο πλαίσιο της διαδικασίας κατασκευής όπλων και </w:t>
            </w:r>
            <w:proofErr w:type="spellStart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>πυρομαχικών</w:t>
            </w:r>
            <w:proofErr w:type="spellEnd"/>
            <w:r w:rsidRPr="00501FB5">
              <w:rPr>
                <w:rFonts w:ascii="Arial" w:hAnsi="Arial" w:cs="Arial"/>
                <w:b/>
                <w:bCs/>
                <w:sz w:val="10"/>
                <w:szCs w:val="10"/>
                <w:lang w:val="el-GR" w:eastAsia="el-GR"/>
              </w:rPr>
              <w:t xml:space="preserve"> </w:t>
            </w:r>
          </w:p>
        </w:tc>
      </w:tr>
    </w:tbl>
    <w:p w:rsidR="00A66DB1" w:rsidRPr="00C30E33" w:rsidRDefault="00A66DB1">
      <w:pPr>
        <w:rPr>
          <w:lang w:val="el-GR"/>
        </w:rPr>
      </w:pPr>
    </w:p>
    <w:sectPr w:rsidR="00A66DB1" w:rsidRPr="00C30E3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33"/>
    <w:rsid w:val="00A66DB1"/>
    <w:rsid w:val="00C30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1A9A7-0881-4695-8910-221AC34C1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30E33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ΝΕΚΤΑΡΙΑ</dc:creator>
  <cp:keywords/>
  <dc:description/>
  <cp:lastModifiedBy>ΝΕΚΤΑΡΙΑ</cp:lastModifiedBy>
  <cp:revision>1</cp:revision>
  <dcterms:created xsi:type="dcterms:W3CDTF">2023-04-10T07:08:00Z</dcterms:created>
  <dcterms:modified xsi:type="dcterms:W3CDTF">2023-04-10T07:08:00Z</dcterms:modified>
</cp:coreProperties>
</file>